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rPr>
          <w:rFonts w:ascii="Calibri" w:cs="Calibri" w:eastAsia="Calibri" w:hAnsi="Calibri"/>
          <w:highlight w:val="white"/>
        </w:rPr>
      </w:pPr>
      <w:r w:rsidDel="00000000" w:rsidR="00000000" w:rsidRPr="00000000">
        <w:rPr>
          <w:rtl w:val="0"/>
        </w:rPr>
      </w:r>
    </w:p>
    <w:tbl>
      <w:tblPr>
        <w:tblStyle w:val="Table1"/>
        <w:tblW w:w="9435.0" w:type="dxa"/>
        <w:jc w:val="left"/>
        <w:tblInd w:w="-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060"/>
        <w:gridCol w:w="1725"/>
        <w:gridCol w:w="3420"/>
        <w:tblGridChange w:id="0">
          <w:tblGrid>
            <w:gridCol w:w="1230"/>
            <w:gridCol w:w="3060"/>
            <w:gridCol w:w="1725"/>
            <w:gridCol w:w="3420"/>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24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DEAC</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10-11:30 am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Zoom</w:t>
            </w: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03-27-2020</w:t>
            </w:r>
            <w:r w:rsidDel="00000000" w:rsidR="00000000" w:rsidRPr="00000000">
              <w:rPr>
                <w:rtl w:val="0"/>
              </w:rPr>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r w:rsidDel="00000000" w:rsidR="00000000" w:rsidRPr="00000000">
              <w:rPr>
                <w:rtl w:val="0"/>
              </w:rPr>
            </w:r>
          </w:p>
        </w:tc>
      </w:tr>
    </w:tbl>
    <w:p w:rsidR="00000000" w:rsidDel="00000000" w:rsidP="00000000" w:rsidRDefault="00000000" w:rsidRPr="00000000" w14:paraId="00000012">
      <w:pPr>
        <w:pageBreakBefore w:val="0"/>
        <w:jc w:val="left"/>
        <w:rPr>
          <w:rFonts w:ascii="Calibri" w:cs="Calibri" w:eastAsia="Calibri" w:hAnsi="Calibri"/>
          <w:highlight w:val="white"/>
        </w:rPr>
      </w:pPr>
      <w:r w:rsidDel="00000000" w:rsidR="00000000" w:rsidRPr="00000000">
        <w:rPr>
          <w:rtl w:val="0"/>
        </w:rPr>
      </w:r>
    </w:p>
    <w:tbl>
      <w:tblPr>
        <w:tblStyle w:val="Table2"/>
        <w:tblW w:w="94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35"/>
        <w:tblGridChange w:id="0">
          <w:tblGrid>
            <w:gridCol w:w="9435"/>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pBdr>
                <w:top w:color="auto" w:space="0" w:sz="0" w:val="none"/>
                <w:left w:color="auto" w:space="0" w:sz="0" w:val="none"/>
                <w:bottom w:color="auto" w:space="0" w:sz="0" w:val="none"/>
                <w:right w:color="auto" w:space="0" w:sz="0" w:val="none"/>
                <w:between w:color="auto" w:space="0" w:sz="0" w:val="none"/>
              </w:pBdr>
              <w:spacing w:after="40" w:before="40" w:lineRule="auto"/>
              <w:ind w:left="0" w:firstLine="0"/>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jc w:val="left"/>
        <w:rPr>
          <w:rFonts w:ascii="Calibri" w:cs="Calibri" w:eastAsia="Calibri" w:hAnsi="Calibri"/>
          <w:highlight w:val="white"/>
        </w:rPr>
      </w:pPr>
      <w:r w:rsidDel="00000000" w:rsidR="00000000" w:rsidRPr="00000000">
        <w:rPr>
          <w:rtl w:val="0"/>
        </w:rPr>
      </w:r>
    </w:p>
    <w:tbl>
      <w:tblPr>
        <w:tblStyle w:val="Table3"/>
        <w:tblW w:w="95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255"/>
        <w:gridCol w:w="2370"/>
        <w:gridCol w:w="255"/>
        <w:gridCol w:w="2310"/>
        <w:gridCol w:w="255"/>
        <w:gridCol w:w="2025"/>
        <w:tblGridChange w:id="0">
          <w:tblGrid>
            <w:gridCol w:w="2070"/>
            <w:gridCol w:w="255"/>
            <w:gridCol w:w="2370"/>
            <w:gridCol w:w="255"/>
            <w:gridCol w:w="2310"/>
            <w:gridCol w:w="255"/>
            <w:gridCol w:w="2025"/>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18">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0">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Denise Blood</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Shirley Thomas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☑Cliff Seymour</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☑Roza Ekimyan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Bob Richards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B">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 </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☑Eckko Blake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E">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☑Jose Villalobos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Don Mason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2">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☑Syria Purdom</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5">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☑Lynda Wilkerson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Judith Crozier</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Malinni Roeun</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☑Andrei Yermakov</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C">
            <w:pPr>
              <w:pageBreakBefore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☑Kendahl Radcliffe</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Gerson Valle </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0">
            <w:pPr>
              <w:pageBreakBefore w:val="0"/>
              <w:widowControl w:val="0"/>
              <w:spacing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Paul Flor </w:t>
            </w:r>
          </w:p>
        </w:tc>
      </w:tr>
    </w:tbl>
    <w:p w:rsidR="00000000" w:rsidDel="00000000" w:rsidP="00000000" w:rsidRDefault="00000000" w:rsidRPr="00000000" w14:paraId="00000042">
      <w:pPr>
        <w:pageBreakBefore w:val="0"/>
        <w:rPr>
          <w:rFonts w:ascii="Calibri" w:cs="Calibri" w:eastAsia="Calibri" w:hAnsi="Calibri"/>
          <w:highlight w:val="white"/>
        </w:rPr>
      </w:pPr>
      <w:r w:rsidDel="00000000" w:rsidR="00000000" w:rsidRPr="00000000">
        <w:rPr>
          <w:rtl w:val="0"/>
        </w:rPr>
      </w:r>
    </w:p>
    <w:tbl>
      <w:tblPr>
        <w:tblStyle w:val="Table4"/>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43">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2"/>
              <w:pageBreakBefore w:val="0"/>
              <w:rPr/>
            </w:pPr>
            <w:bookmarkStart w:colFirst="0" w:colLast="0" w:name="_3tk6d0856n2o" w:id="0"/>
            <w:bookmarkEnd w:id="0"/>
            <w:r w:rsidDel="00000000" w:rsidR="00000000" w:rsidRPr="00000000">
              <w:rPr>
                <w:rtl w:val="0"/>
              </w:rPr>
              <w:t xml:space="preserve">AGENDA:</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46">
            <w:pPr>
              <w:pageBreakBefore w:val="0"/>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APPROVAL OF AGENDA</w:t>
            </w:r>
          </w:p>
          <w:p w:rsidR="00000000" w:rsidDel="00000000" w:rsidP="00000000" w:rsidRDefault="00000000" w:rsidRPr="00000000" w14:paraId="00000047">
            <w:pPr>
              <w:pageBreakBefore w:val="0"/>
              <w:numPr>
                <w:ilvl w:val="0"/>
                <w:numId w:val="1"/>
              </w:numPr>
              <w:ind w:left="72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REVIEW AND APPROVAL OF PREVIOUS MINUTES</w:t>
            </w:r>
          </w:p>
          <w:p w:rsidR="00000000" w:rsidDel="00000000" w:rsidP="00000000" w:rsidRDefault="00000000" w:rsidRPr="00000000" w14:paraId="00000048">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t>
            </w:r>
          </w:p>
          <w:p w:rsidR="00000000" w:rsidDel="00000000" w:rsidP="00000000" w:rsidRDefault="00000000" w:rsidRPr="00000000" w14:paraId="0000004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REPORTS </w:t>
            </w:r>
          </w:p>
          <w:p w:rsidR="00000000" w:rsidDel="00000000" w:rsidP="00000000" w:rsidRDefault="00000000" w:rsidRPr="00000000" w14:paraId="0000004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Guided Pathway Division Faculty Representatives Report</w:t>
            </w:r>
          </w:p>
          <w:p w:rsidR="00000000" w:rsidDel="00000000" w:rsidP="00000000" w:rsidRDefault="00000000" w:rsidRPr="00000000" w14:paraId="0000004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Curriculum Report </w:t>
            </w:r>
          </w:p>
          <w:p w:rsidR="00000000" w:rsidDel="00000000" w:rsidP="00000000" w:rsidRDefault="00000000" w:rsidRPr="00000000" w14:paraId="0000004C">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Senate Report</w:t>
            </w:r>
          </w:p>
          <w:p w:rsidR="00000000" w:rsidDel="00000000" w:rsidP="00000000" w:rsidRDefault="00000000" w:rsidRPr="00000000" w14:paraId="0000004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Faculty Course Review Committee Report </w:t>
            </w:r>
          </w:p>
          <w:p w:rsidR="00000000" w:rsidDel="00000000" w:rsidP="00000000" w:rsidRDefault="00000000" w:rsidRPr="00000000" w14:paraId="0000004E">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Workgroups Report </w:t>
            </w:r>
          </w:p>
          <w:p w:rsidR="00000000" w:rsidDel="00000000" w:rsidP="00000000" w:rsidRDefault="00000000" w:rsidRPr="00000000" w14:paraId="0000004F">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LTI Report</w:t>
            </w:r>
          </w:p>
          <w:p w:rsidR="00000000" w:rsidDel="00000000" w:rsidP="00000000" w:rsidRDefault="00000000" w:rsidRPr="00000000" w14:paraId="00000050">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DECO Report</w:t>
            </w:r>
          </w:p>
          <w:p w:rsidR="00000000" w:rsidDel="00000000" w:rsidP="00000000" w:rsidRDefault="00000000" w:rsidRPr="00000000" w14:paraId="00000051">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DEFC Report </w:t>
            </w:r>
          </w:p>
          <w:p w:rsidR="00000000" w:rsidDel="00000000" w:rsidP="00000000" w:rsidRDefault="00000000" w:rsidRPr="00000000" w14:paraId="0000005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UNFINISHED BUSINESS </w:t>
            </w:r>
          </w:p>
          <w:p w:rsidR="00000000" w:rsidDel="00000000" w:rsidP="00000000" w:rsidRDefault="00000000" w:rsidRPr="00000000" w14:paraId="00000053">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Question regarding tracking online/hybrid attendance in Banner &amp; clarification on tracking remote instruction attendance </w:t>
            </w:r>
          </w:p>
          <w:p w:rsidR="00000000" w:rsidDel="00000000" w:rsidP="00000000" w:rsidRDefault="00000000" w:rsidRPr="00000000" w14:paraId="00000054">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@ONE Course and Compton College Canvas Course Offerings </w:t>
            </w:r>
          </w:p>
          <w:p w:rsidR="00000000" w:rsidDel="00000000" w:rsidP="00000000" w:rsidRDefault="00000000" w:rsidRPr="00000000" w14:paraId="00000055">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Smart Measure is not being funded after June 2020 from the CVC-OEI </w:t>
            </w:r>
          </w:p>
          <w:p w:rsidR="00000000" w:rsidDel="00000000" w:rsidP="00000000" w:rsidRDefault="00000000" w:rsidRPr="00000000" w14:paraId="00000056">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Canvas Contract to be paid for bulk migration</w:t>
            </w:r>
          </w:p>
          <w:p w:rsidR="00000000" w:rsidDel="00000000" w:rsidP="00000000" w:rsidRDefault="00000000" w:rsidRPr="00000000" w14:paraId="00000057">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Adjust All and Course Eval HQ have been paid and installed into Canvas </w:t>
            </w:r>
          </w:p>
          <w:p w:rsidR="00000000" w:rsidDel="00000000" w:rsidP="00000000" w:rsidRDefault="00000000" w:rsidRPr="00000000" w14:paraId="00000058">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ACTIONABLE AND DISCUSSION ITEMS</w:t>
            </w:r>
          </w:p>
          <w:p w:rsidR="00000000" w:rsidDel="00000000" w:rsidP="00000000" w:rsidRDefault="00000000" w:rsidRPr="00000000" w14:paraId="00000059">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Review Formal Recommendations</w:t>
            </w:r>
          </w:p>
          <w:p w:rsidR="00000000" w:rsidDel="00000000" w:rsidP="00000000" w:rsidRDefault="00000000" w:rsidRPr="00000000" w14:paraId="0000005A">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Resubmission for First Read: Net Lab-Rashid Yahye</w:t>
            </w:r>
          </w:p>
          <w:p w:rsidR="00000000" w:rsidDel="00000000" w:rsidP="00000000" w:rsidRDefault="00000000" w:rsidRPr="00000000" w14:paraId="0000005B">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 Read: DE Language for Online/Hybrid Syllabi</w:t>
            </w:r>
          </w:p>
          <w:p w:rsidR="00000000" w:rsidDel="00000000" w:rsidP="00000000" w:rsidRDefault="00000000" w:rsidRPr="00000000" w14:paraId="0000005C">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 Read: DE Communication Plan </w:t>
            </w:r>
          </w:p>
          <w:p w:rsidR="00000000" w:rsidDel="00000000" w:rsidP="00000000" w:rsidRDefault="00000000" w:rsidRPr="00000000" w14:paraId="0000005D">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 Read: Hypothesis-Susan Johnson</w:t>
            </w:r>
          </w:p>
          <w:p w:rsidR="00000000" w:rsidDel="00000000" w:rsidP="00000000" w:rsidRDefault="00000000" w:rsidRPr="00000000" w14:paraId="0000005E">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Second Read: DE SAO’s</w:t>
            </w:r>
          </w:p>
          <w:p w:rsidR="00000000" w:rsidDel="00000000" w:rsidP="00000000" w:rsidRDefault="00000000" w:rsidRPr="00000000" w14:paraId="0000005F">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First Read: Hybrid Best Practices - Jose Villalobos &amp; Gayathri Manikandan </w:t>
            </w:r>
          </w:p>
          <w:p w:rsidR="00000000" w:rsidDel="00000000" w:rsidP="00000000" w:rsidRDefault="00000000" w:rsidRPr="00000000" w14:paraId="00000060">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INFORMATIONAL ITEMS</w:t>
            </w:r>
          </w:p>
          <w:p w:rsidR="00000000" w:rsidDel="00000000" w:rsidP="00000000" w:rsidRDefault="00000000" w:rsidRPr="00000000" w14:paraId="00000061">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3cMedia Captioning Vs DECT Grant</w:t>
            </w:r>
          </w:p>
          <w:p w:rsidR="00000000" w:rsidDel="00000000" w:rsidP="00000000" w:rsidRDefault="00000000" w:rsidRPr="00000000" w14:paraId="00000062">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ANNOUNCEMENTS</w:t>
            </w:r>
          </w:p>
          <w:p w:rsidR="00000000" w:rsidDel="00000000" w:rsidP="00000000" w:rsidRDefault="00000000" w:rsidRPr="00000000" w14:paraId="00000063">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Resources for Remote Instruction</w:t>
            </w:r>
          </w:p>
          <w:p w:rsidR="00000000" w:rsidDel="00000000" w:rsidP="00000000" w:rsidRDefault="00000000" w:rsidRPr="00000000" w14:paraId="00000064">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CVC-OEI Resources for Remote Instruction</w:t>
            </w:r>
          </w:p>
          <w:p w:rsidR="00000000" w:rsidDel="00000000" w:rsidP="00000000" w:rsidRDefault="00000000" w:rsidRPr="00000000" w14:paraId="00000065">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DECO Resources for Remote Instruction</w:t>
            </w:r>
          </w:p>
          <w:p w:rsidR="00000000" w:rsidDel="00000000" w:rsidP="00000000" w:rsidRDefault="00000000" w:rsidRPr="00000000" w14:paraId="00000066">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67">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Review DE Survey Questions</w:t>
            </w:r>
          </w:p>
          <w:p w:rsidR="00000000" w:rsidDel="00000000" w:rsidP="00000000" w:rsidRDefault="00000000" w:rsidRPr="00000000" w14:paraId="00000068">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AMR: Standard 1-Read and Give Feedback</w:t>
            </w:r>
          </w:p>
          <w:p w:rsidR="00000000" w:rsidDel="00000000" w:rsidP="00000000" w:rsidRDefault="00000000" w:rsidRPr="00000000" w14:paraId="00000069">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OOS Language</w:t>
            </w:r>
          </w:p>
          <w:p w:rsidR="00000000" w:rsidDel="00000000" w:rsidP="00000000" w:rsidRDefault="00000000" w:rsidRPr="00000000" w14:paraId="0000006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Orientation Options </w:t>
            </w:r>
          </w:p>
          <w:p w:rsidR="00000000" w:rsidDel="00000000" w:rsidP="00000000" w:rsidRDefault="00000000" w:rsidRPr="00000000" w14:paraId="0000006B">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Publishers Applications and Websites Policy</w:t>
            </w:r>
          </w:p>
          <w:p w:rsidR="00000000" w:rsidDel="00000000" w:rsidP="00000000" w:rsidRDefault="00000000" w:rsidRPr="00000000" w14:paraId="0000006C">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DE Instructional Material Fee and Access Code Policy</w:t>
            </w:r>
          </w:p>
          <w:p w:rsidR="00000000" w:rsidDel="00000000" w:rsidP="00000000" w:rsidRDefault="00000000" w:rsidRPr="00000000" w14:paraId="0000006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Google Privacy: Rashid Yahye </w:t>
            </w:r>
          </w:p>
          <w:p w:rsidR="00000000" w:rsidDel="00000000" w:rsidP="00000000" w:rsidRDefault="00000000" w:rsidRPr="00000000" w14:paraId="0000006E">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ADJOURNMENT</w:t>
            </w:r>
          </w:p>
        </w:tc>
      </w:tr>
    </w:tbl>
    <w:p w:rsidR="00000000" w:rsidDel="00000000" w:rsidP="00000000" w:rsidRDefault="00000000" w:rsidRPr="00000000" w14:paraId="0000006F">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vAlign w:val="top"/>
          </w:tcPr>
          <w:p w:rsidR="00000000" w:rsidDel="00000000" w:rsidP="00000000" w:rsidRDefault="00000000" w:rsidRPr="00000000" w14:paraId="00000070">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pStyle w:val="Heading3"/>
              <w:pageBreakBefore w:val="0"/>
              <w:rPr>
                <w:highlight w:val="white"/>
              </w:rPr>
            </w:pPr>
            <w:bookmarkStart w:colFirst="0" w:colLast="0" w:name="_n0q0hwgdz19m" w:id="1"/>
            <w:bookmarkEnd w:id="1"/>
            <w:r w:rsidDel="00000000" w:rsidR="00000000" w:rsidRPr="00000000">
              <w:rPr>
                <w:rtl w:val="0"/>
              </w:rPr>
              <w:t xml:space="preserve">Next Meeting:</w:t>
            </w:r>
            <w:r w:rsidDel="00000000" w:rsidR="00000000" w:rsidRPr="00000000">
              <w:rPr>
                <w:highlight w:val="white"/>
                <w:rtl w:val="0"/>
              </w:rPr>
              <w:t xml:space="preserve"> </w:t>
            </w:r>
          </w:p>
          <w:p w:rsidR="00000000" w:rsidDel="00000000" w:rsidP="00000000" w:rsidRDefault="00000000" w:rsidRPr="00000000" w14:paraId="00000072">
            <w:pPr>
              <w:pageBreakBefore w:val="0"/>
              <w:rPr>
                <w:rFonts w:ascii="Calibri" w:cs="Calibri" w:eastAsia="Calibri" w:hAnsi="Calibri"/>
              </w:rPr>
            </w:pPr>
            <w:r w:rsidDel="00000000" w:rsidR="00000000" w:rsidRPr="00000000">
              <w:rPr>
                <w:rFonts w:ascii="Calibri" w:cs="Calibri" w:eastAsia="Calibri" w:hAnsi="Calibri"/>
                <w:rtl w:val="0"/>
              </w:rPr>
              <w:t xml:space="preserve">April 28, 2020 via Zoom from 1-2 pm</w:t>
            </w:r>
          </w:p>
        </w:tc>
      </w:tr>
    </w:tbl>
    <w:p w:rsidR="00000000" w:rsidDel="00000000" w:rsidP="00000000" w:rsidRDefault="00000000" w:rsidRPr="00000000" w14:paraId="00000073">
      <w:pPr>
        <w:pageBreakBefore w:val="0"/>
        <w:rPr>
          <w:rFonts w:ascii="Calibri" w:cs="Calibri" w:eastAsia="Calibri" w:hAnsi="Calibri"/>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w:t>
          </w:r>
        </w:p>
      </w:tc>
    </w:tr>
  </w:tbl>
  <w:p w:rsidR="00000000" w:rsidDel="00000000" w:rsidP="00000000" w:rsidRDefault="00000000" w:rsidRPr="00000000" w14:paraId="00000076">
    <w:pPr>
      <w:pageBreakBefore w:val="0"/>
      <w:jc w:val="right"/>
      <w:rPr>
        <w:rFonts w:ascii="Calibri" w:cs="Calibri" w:eastAsia="Calibri" w:hAnsi="Calibri"/>
        <w:i w:val="1"/>
        <w:color w:val="999999"/>
        <w:sz w:val="18"/>
        <w:szCs w:val="18"/>
        <w:highlight w:val="white"/>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w:t>
          </w:r>
        </w:p>
      </w:tc>
    </w:tr>
  </w:tbl>
  <w:p w:rsidR="00000000" w:rsidDel="00000000" w:rsidP="00000000" w:rsidRDefault="00000000" w:rsidRPr="00000000" w14:paraId="0000007B">
    <w:pPr>
      <w:pageBreakBefore w:val="0"/>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7C">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ageBreakBefore w:val="0"/>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ageBreakBefore w:val="0"/>
      <w:jc w:val="center"/>
      <w:rPr/>
    </w:pPr>
    <w:r w:rsidDel="00000000" w:rsidR="00000000" w:rsidRPr="00000000">
      <w:rPr/>
      <w:drawing>
        <wp:inline distB="114300" distT="114300" distL="114300" distR="114300">
          <wp:extent cx="681038" cy="9201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1038" cy="9201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EA33708-D321-4F39-B707-22668CE1D993}"/>
</file>

<file path=customXml/itemProps2.xml><?xml version="1.0" encoding="utf-8"?>
<ds:datastoreItem xmlns:ds="http://schemas.openxmlformats.org/officeDocument/2006/customXml" ds:itemID="{A5A15E24-72A7-4AE1-B541-FF5B1337034B}"/>
</file>

<file path=customXml/itemProps3.xml><?xml version="1.0" encoding="utf-8"?>
<ds:datastoreItem xmlns:ds="http://schemas.openxmlformats.org/officeDocument/2006/customXml" ds:itemID="{638C8ABA-D1A0-4452-9EC5-1B13E2A8D6DB}"/>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